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A6" w:rsidRPr="005B7D70" w:rsidRDefault="004053A6" w:rsidP="004053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№4 </w:t>
      </w:r>
      <w:r w:rsidRPr="005B7D70">
        <w:rPr>
          <w:sz w:val="22"/>
          <w:szCs w:val="22"/>
        </w:rPr>
        <w:t xml:space="preserve">к приказу </w:t>
      </w:r>
    </w:p>
    <w:p w:rsidR="004053A6" w:rsidRPr="005B7D70" w:rsidRDefault="004053A6" w:rsidP="004053A6">
      <w:pPr>
        <w:jc w:val="right"/>
        <w:rPr>
          <w:sz w:val="22"/>
          <w:szCs w:val="22"/>
        </w:rPr>
      </w:pPr>
      <w:r w:rsidRPr="005B7D70">
        <w:rPr>
          <w:sz w:val="22"/>
          <w:szCs w:val="22"/>
        </w:rPr>
        <w:t>КУ «Мегионский центр занятости населения»</w:t>
      </w:r>
    </w:p>
    <w:p w:rsidR="004053A6" w:rsidRPr="005B7D70" w:rsidRDefault="004053A6" w:rsidP="004053A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«29» декабря </w:t>
      </w:r>
      <w:r w:rsidRPr="005B7D70">
        <w:rPr>
          <w:sz w:val="22"/>
          <w:szCs w:val="22"/>
        </w:rPr>
        <w:t>201</w:t>
      </w:r>
      <w:r>
        <w:rPr>
          <w:sz w:val="22"/>
          <w:szCs w:val="22"/>
        </w:rPr>
        <w:t>7 № 17/16-П-125</w:t>
      </w:r>
    </w:p>
    <w:p w:rsidR="004053A6" w:rsidRPr="00520D86" w:rsidRDefault="004053A6" w:rsidP="004053A6">
      <w:pPr>
        <w:tabs>
          <w:tab w:val="left" w:pos="3249"/>
        </w:tabs>
        <w:ind w:firstLine="709"/>
        <w:jc w:val="both"/>
      </w:pPr>
    </w:p>
    <w:p w:rsidR="004053A6" w:rsidRPr="00CB7755" w:rsidRDefault="004053A6" w:rsidP="004053A6">
      <w:pPr>
        <w:tabs>
          <w:tab w:val="left" w:pos="3249"/>
        </w:tabs>
        <w:ind w:firstLine="709"/>
        <w:jc w:val="center"/>
        <w:rPr>
          <w:b/>
        </w:rPr>
      </w:pPr>
      <w:r w:rsidRPr="00CB7755">
        <w:rPr>
          <w:b/>
        </w:rPr>
        <w:t xml:space="preserve">Положение </w:t>
      </w:r>
    </w:p>
    <w:p w:rsidR="004053A6" w:rsidRPr="00CB7755" w:rsidRDefault="004053A6" w:rsidP="004053A6">
      <w:pPr>
        <w:tabs>
          <w:tab w:val="left" w:pos="3249"/>
        </w:tabs>
        <w:ind w:firstLine="709"/>
        <w:jc w:val="center"/>
        <w:rPr>
          <w:b/>
        </w:rPr>
      </w:pPr>
      <w:r w:rsidRPr="00CB7755">
        <w:rPr>
          <w:b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Казенном учреждении Ханты-Мансийского автономного округа – Югры </w:t>
      </w:r>
    </w:p>
    <w:p w:rsidR="004053A6" w:rsidRPr="00CB7755" w:rsidRDefault="004053A6" w:rsidP="004053A6">
      <w:pPr>
        <w:tabs>
          <w:tab w:val="left" w:pos="3249"/>
        </w:tabs>
        <w:ind w:firstLine="709"/>
        <w:jc w:val="center"/>
        <w:rPr>
          <w:b/>
        </w:rPr>
      </w:pPr>
      <w:r w:rsidRPr="00CB7755">
        <w:rPr>
          <w:b/>
        </w:rPr>
        <w:t xml:space="preserve">«Мегионский центр занятости населения» </w:t>
      </w:r>
    </w:p>
    <w:p w:rsidR="004053A6" w:rsidRPr="00CB7755" w:rsidRDefault="004053A6" w:rsidP="004053A6">
      <w:pPr>
        <w:tabs>
          <w:tab w:val="left" w:pos="3249"/>
        </w:tabs>
        <w:ind w:firstLine="709"/>
        <w:jc w:val="center"/>
        <w:rPr>
          <w:b/>
        </w:rPr>
      </w:pPr>
      <w:r w:rsidRPr="00CB7755">
        <w:rPr>
          <w:b/>
        </w:rPr>
        <w:t>(далее – Положение)</w:t>
      </w:r>
    </w:p>
    <w:p w:rsidR="004053A6" w:rsidRPr="00520D86" w:rsidRDefault="004053A6" w:rsidP="004053A6">
      <w:pPr>
        <w:tabs>
          <w:tab w:val="left" w:pos="3249"/>
        </w:tabs>
        <w:ind w:firstLine="709"/>
        <w:jc w:val="both"/>
      </w:pPr>
    </w:p>
    <w:p w:rsidR="004053A6" w:rsidRPr="00520D86" w:rsidRDefault="004053A6" w:rsidP="004053A6">
      <w:pPr>
        <w:widowControl w:val="0"/>
        <w:suppressAutoHyphens/>
        <w:ind w:firstLine="709"/>
        <w:jc w:val="both"/>
        <w:rPr>
          <w:bCs/>
          <w:lang w:eastAsia="en-US"/>
        </w:rPr>
      </w:pPr>
      <w:r w:rsidRPr="00520D86">
        <w:rPr>
          <w:lang w:eastAsia="en-US"/>
        </w:rPr>
        <w:t xml:space="preserve">1. Настоящее Положение определяет порядок информирования </w:t>
      </w:r>
      <w:r w:rsidRPr="00520D86">
        <w:rPr>
          <w:bCs/>
          <w:lang w:eastAsia="en-US"/>
        </w:rPr>
        <w:t xml:space="preserve">работодателя </w:t>
      </w:r>
      <w:r w:rsidRPr="00520D86">
        <w:rPr>
          <w:lang w:eastAsia="en-US"/>
        </w:rPr>
        <w:t xml:space="preserve">работниками </w:t>
      </w:r>
      <w:r w:rsidRPr="00520D86">
        <w:rPr>
          <w:bCs/>
          <w:lang w:eastAsia="en-US"/>
        </w:rPr>
        <w:t xml:space="preserve">казенного учреждения Ханты – Мансийского автономного округа – Югры «Мегионский </w:t>
      </w:r>
      <w:r>
        <w:rPr>
          <w:bCs/>
          <w:lang w:eastAsia="en-US"/>
        </w:rPr>
        <w:t>центр занятости населения</w:t>
      </w:r>
      <w:r w:rsidRPr="00520D86">
        <w:rPr>
          <w:bCs/>
          <w:lang w:eastAsia="en-US"/>
        </w:rPr>
        <w:t>» (далее – Учреждение), о случаях склонения работников к совершению коррупционных нарушений.</w:t>
      </w:r>
    </w:p>
    <w:p w:rsidR="004053A6" w:rsidRPr="00520D86" w:rsidRDefault="004053A6" w:rsidP="004053A6">
      <w:pPr>
        <w:widowControl w:val="0"/>
        <w:suppressAutoHyphens/>
        <w:ind w:firstLine="709"/>
        <w:jc w:val="both"/>
        <w:rPr>
          <w:bCs/>
          <w:lang w:eastAsia="en-US"/>
        </w:rPr>
      </w:pPr>
      <w:r w:rsidRPr="00520D86">
        <w:rPr>
          <w:lang w:eastAsia="en-US"/>
        </w:rPr>
        <w:t>2. В целях настоящего Положения используются следующие понятия:</w:t>
      </w:r>
    </w:p>
    <w:p w:rsidR="004053A6" w:rsidRPr="00520D86" w:rsidRDefault="004053A6" w:rsidP="004053A6">
      <w:pPr>
        <w:widowControl w:val="0"/>
        <w:suppressAutoHyphens/>
        <w:ind w:firstLine="709"/>
        <w:jc w:val="both"/>
        <w:rPr>
          <w:lang w:eastAsia="en-US"/>
        </w:rPr>
      </w:pPr>
      <w:r w:rsidRPr="00791E1B">
        <w:rPr>
          <w:i/>
          <w:lang w:eastAsia="en-US"/>
        </w:rPr>
        <w:t>работники Учреждения</w:t>
      </w:r>
      <w:r w:rsidRPr="00520D86">
        <w:rPr>
          <w:lang w:eastAsia="en-US"/>
        </w:rPr>
        <w:t xml:space="preserve"> - физические лица, состоящие с Учреждением в трудовых отношениях на основании трудового договора;</w:t>
      </w:r>
    </w:p>
    <w:p w:rsidR="004053A6" w:rsidRPr="00520D86" w:rsidRDefault="004053A6" w:rsidP="004053A6">
      <w:pPr>
        <w:widowControl w:val="0"/>
        <w:suppressAutoHyphens/>
        <w:ind w:firstLine="709"/>
        <w:jc w:val="both"/>
        <w:rPr>
          <w:lang w:eastAsia="en-US"/>
        </w:rPr>
      </w:pPr>
      <w:r w:rsidRPr="00791E1B">
        <w:rPr>
          <w:i/>
          <w:lang w:eastAsia="en-US"/>
        </w:rPr>
        <w:t>уведомление</w:t>
      </w:r>
      <w:r w:rsidRPr="00520D86">
        <w:rPr>
          <w:lang w:eastAsia="en-US"/>
        </w:rPr>
        <w:t xml:space="preserve"> - сообщение работника Учреждения об обращении к нему в целях склонения к совершению коррупционных правонарушений;</w:t>
      </w:r>
    </w:p>
    <w:p w:rsidR="004053A6" w:rsidRPr="00520D86" w:rsidRDefault="004053A6" w:rsidP="004053A6">
      <w:pPr>
        <w:widowControl w:val="0"/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иные понятия, используемые в настоящем Положении, применяются в том же значении, что и в Федеральном законе от 25 декабря 2014 года № 273-ФЗ «О противодействии коррупции».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4. 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работодателя. В течение одного рабочего дня работник Учреждения обязан направить работодателю уведомление в письменной форме.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При невозможности направить уведомление в указанный срок (в случае болезни, командировки, отпуска и т.д.) работник Учреждения направляет работодателю уведомление в течение одного рабочего дня после прибытия на рабочее место.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5. В уведомлении должны содержаться следующие сведения: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замещаемая должность;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сведения о лицах, имеющих отношение к данному делу, и свидетелях, если таковые имеются;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иные известные сведения, представляющие интерес для разбирательства по существу;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подпись уведомителя;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дата составления уведомления.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 xml:space="preserve">6. Работодатель рассматривает уведомление и передает его должностному лицу, </w:t>
      </w:r>
      <w:r w:rsidRPr="00520D86">
        <w:rPr>
          <w:lang w:eastAsia="en-US"/>
        </w:rPr>
        <w:lastRenderedPageBreak/>
        <w:t xml:space="preserve">ответственному за противодействие коррупции в Учреждении, для регистрации в </w:t>
      </w:r>
      <w:hyperlink r:id="rId4" w:history="1">
        <w:r w:rsidRPr="00520D86">
          <w:rPr>
            <w:lang w:eastAsia="en-US"/>
          </w:rPr>
          <w:t>журнале</w:t>
        </w:r>
      </w:hyperlink>
      <w:r w:rsidRPr="00520D86">
        <w:rPr>
          <w:lang w:eastAsia="en-US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– </w:t>
      </w:r>
      <w:proofErr w:type="gramStart"/>
      <w:r w:rsidRPr="00520D86">
        <w:rPr>
          <w:lang w:eastAsia="en-US"/>
        </w:rPr>
        <w:t>журнал)  в</w:t>
      </w:r>
      <w:proofErr w:type="gramEnd"/>
      <w:r w:rsidRPr="00520D86">
        <w:rPr>
          <w:lang w:eastAsia="en-US"/>
        </w:rPr>
        <w:t xml:space="preserve"> день получения уведомления. 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 xml:space="preserve">Анонимные уведомления передаются должностному лицу, ответственному за противодействие коррупции в Учреждении, для сведения. 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 xml:space="preserve">Анонимные уведомления регистрируются в </w:t>
      </w:r>
      <w:hyperlink r:id="rId5" w:history="1">
        <w:r w:rsidRPr="00520D86">
          <w:rPr>
            <w:lang w:eastAsia="en-US"/>
          </w:rPr>
          <w:t>журнале</w:t>
        </w:r>
      </w:hyperlink>
      <w:r w:rsidRPr="00520D86">
        <w:rPr>
          <w:lang w:eastAsia="en-US"/>
        </w:rPr>
        <w:t>, но к рассмотрению не принимаются.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7. Проверка сведений, содержащихся в уведомлении, проводится в течение пятнадцати рабочих дней со дня регистрации уведомления.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– Комиссия).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Учреждения.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10. В ходе проверки должны быть установлены: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причины и условия, которые способствовали обращению лица к работнику Учреждения с целью склонения его к совершению коррупционных правонарушений;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действия (бездействие) работника Учреждения, к незаконному исполнению которых его пытались склонить.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11. Результаты проверки Комиссия представляет работодателю в форме письменного заключения в трехдневный срок со дня окончания проверки.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12. В заключении указываются: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состав Комиссии;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сроки проведения проверки;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составитель уведомления и обстоятельства, послужившие основанием для проведения проверки;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причины и обстоятельства, способствовавшие обращению в целях склонения работника Учреждения к совершению коррупционных правонарушений;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13.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4053A6" w:rsidRPr="00520D86" w:rsidRDefault="004053A6" w:rsidP="004053A6">
      <w:pPr>
        <w:widowControl w:val="0"/>
        <w:tabs>
          <w:tab w:val="left" w:pos="708"/>
        </w:tabs>
        <w:suppressAutoHyphens/>
        <w:ind w:firstLine="709"/>
        <w:jc w:val="both"/>
        <w:rPr>
          <w:lang w:eastAsia="en-US"/>
        </w:rPr>
      </w:pPr>
      <w:r w:rsidRPr="00520D86">
        <w:rPr>
          <w:lang w:eastAsia="en-US"/>
        </w:rPr>
        <w:t>Работодателем принимается решение о передаче информации в органы прокуратуры.</w:t>
      </w:r>
    </w:p>
    <w:p w:rsidR="00D62A78" w:rsidRDefault="004053A6" w:rsidP="004053A6">
      <w:r w:rsidRPr="00520D86">
        <w:rPr>
          <w:lang w:eastAsia="en-US"/>
        </w:rPr>
        <w:t>14. В случае если факт обращения в целях склонения работника Учреждения к совершению коррупционных правонарушений не 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</w:t>
      </w:r>
      <w:r>
        <w:rPr>
          <w:lang w:eastAsia="en-US"/>
        </w:rPr>
        <w:t xml:space="preserve"> после завершения проверки</w:t>
      </w:r>
      <w:bookmarkStart w:id="0" w:name="_GoBack"/>
      <w:bookmarkEnd w:id="0"/>
    </w:p>
    <w:sectPr w:rsidR="00D6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4B"/>
    <w:rsid w:val="0021264B"/>
    <w:rsid w:val="004053A6"/>
    <w:rsid w:val="00D6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C4A66-31B2-4932-AE0A-29C858EA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F7741EBE43ABA9E9A42F752E300F92B1B0AE07A31EFB1E65DD00A38690C6606F724CA4B2B852807C6618p4o4L" TargetMode="External"/><Relationship Id="rId4" Type="http://schemas.openxmlformats.org/officeDocument/2006/relationships/hyperlink" Target="consultantplus://offline/ref=88F7741EBE43ABA9E9A42F752E300F92B1B0AE07A31EFB1E65DD00A38690C6606F724CA4B2B852807C6618p4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Авдонина Татьяна Николаевна</dc:creator>
  <cp:keywords/>
  <dc:description/>
  <cp:lastModifiedBy>Авдонина Татьяна Николаевна</cp:lastModifiedBy>
  <cp:revision>2</cp:revision>
  <dcterms:created xsi:type="dcterms:W3CDTF">2021-04-14T10:17:00Z</dcterms:created>
  <dcterms:modified xsi:type="dcterms:W3CDTF">2021-04-14T10:17:00Z</dcterms:modified>
</cp:coreProperties>
</file>